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C0646">
      <w:pPr>
        <w:spacing w:before="312" w:beforeLines="100" w:after="312" w:afterLines="100"/>
        <w:jc w:val="center"/>
        <w:rPr>
          <w:rFonts w:ascii="黑体" w:hAnsi="黑体" w:eastAsia="黑体"/>
          <w:b/>
          <w:color w:val="000000" w:themeColor="text1"/>
          <w:sz w:val="36"/>
          <w:szCs w:val="36"/>
          <w14:textFill>
            <w14:solidFill>
              <w14:schemeClr w14:val="tx1"/>
            </w14:solidFill>
          </w14:textFill>
        </w:rPr>
      </w:pPr>
      <w:r>
        <w:rPr>
          <w:rFonts w:ascii="黑体" w:hAnsi="黑体" w:eastAsia="黑体"/>
          <w:b/>
          <w:color w:val="000000" w:themeColor="text1"/>
          <w:sz w:val="36"/>
          <w:szCs w:val="36"/>
          <w14:textFill>
            <w14:solidFill>
              <w14:schemeClr w14:val="tx1"/>
            </w14:solidFill>
          </w14:textFill>
        </w:rPr>
        <w:t>2025年河南省哲学社会科学规划项目选题指南</w:t>
      </w:r>
    </w:p>
    <w:p w14:paraId="1FF82A41">
      <w:pPr>
        <w:spacing w:line="660" w:lineRule="exac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省社科规划项目选题，要坚持正确的政治方向、价值取向和学术导向，强化问题意识，坚持创新思维，体现时代特色。基础研究要关注学术发展和学科建设的前沿动态，坚持主体性、原创性，形成具有较高学术思想价值的成果，推动构建中国特色哲学社会科学自主知识体系；应用研究要关注河南经济社会发展的重点难点问题，坚持现实性、针对性，形成具有较强决策参考价值的成果，有力服务党委政府工作大局。</w:t>
      </w:r>
    </w:p>
    <w:p w14:paraId="4FE0C262">
      <w:pPr>
        <w:spacing w:line="660" w:lineRule="exact"/>
        <w:rPr>
          <w:rFonts w:ascii="仿宋" w:hAnsi="仿宋" w:eastAsia="仿宋"/>
          <w:b/>
          <w:color w:val="000000" w:themeColor="text1"/>
          <w:sz w:val="32"/>
          <w:szCs w:val="32"/>
          <w14:textFill>
            <w14:solidFill>
              <w14:schemeClr w14:val="tx1"/>
            </w14:solidFill>
          </w14:textFill>
        </w:rPr>
      </w:pPr>
      <w:r>
        <w:rPr>
          <w:rFonts w:ascii="仿宋" w:hAnsi="仿宋" w:eastAsia="仿宋"/>
          <w:b/>
          <w:color w:val="000000" w:themeColor="text1"/>
          <w:sz w:val="32"/>
          <w:szCs w:val="32"/>
          <w14:textFill>
            <w14:solidFill>
              <w14:schemeClr w14:val="tx1"/>
            </w14:solidFill>
          </w14:textFill>
        </w:rPr>
        <w:t>　　一、重大项目</w:t>
      </w:r>
    </w:p>
    <w:p w14:paraId="710152A5">
      <w:pPr>
        <w:spacing w:line="660" w:lineRule="exac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1.推进习近平新时代中国特色社会主义思想体系化研究和学理化阐释</w:t>
      </w:r>
    </w:p>
    <w:p w14:paraId="008591EE">
      <w:pPr>
        <w:spacing w:line="660" w:lineRule="exac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2.贯彻落实习近平总书记在河南考察时的重要讲话精神和习近平总书记关于河南工作的重要论述研究</w:t>
      </w:r>
    </w:p>
    <w:p w14:paraId="46E1D62F">
      <w:pPr>
        <w:spacing w:line="660" w:lineRule="exac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3.构建中国哲学社会科学自主知识体系研究</w:t>
      </w:r>
    </w:p>
    <w:p w14:paraId="0B0D538D">
      <w:pPr>
        <w:spacing w:line="660" w:lineRule="exac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4.河南对接融入中部地区加快崛起、黄河流域生态保护和高质量发展等重大国家战略研究</w:t>
      </w:r>
    </w:p>
    <w:p w14:paraId="04F00E23">
      <w:pPr>
        <w:spacing w:line="660" w:lineRule="exac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5.“十五五”时期河南推动高质量发展的重大举措研究</w:t>
      </w:r>
    </w:p>
    <w:p w14:paraId="49D821F9">
      <w:pPr>
        <w:spacing w:line="660" w:lineRule="exac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6.“十五五”时期河南推动高效能治理的重大举措研究</w:t>
      </w:r>
    </w:p>
    <w:p w14:paraId="2D514843">
      <w:pPr>
        <w:spacing w:line="660" w:lineRule="exac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7.河南融入服务全国统一大市场建设研究*</w:t>
      </w:r>
    </w:p>
    <w:p w14:paraId="7C7D480A">
      <w:pPr>
        <w:spacing w:line="660" w:lineRule="exac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8.河南推动文旅产业成为支柱产业的实践路径研究*</w:t>
      </w:r>
    </w:p>
    <w:p w14:paraId="0B7333E7">
      <w:pPr>
        <w:spacing w:line="660" w:lineRule="exac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9.河南推动文化事业繁荣发展研究*</w:t>
      </w:r>
    </w:p>
    <w:p w14:paraId="49DFE08C">
      <w:pPr>
        <w:spacing w:line="660" w:lineRule="exac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重大项目设立方向性选题和具体选题（带*）。申报方向性选题的，可立足自身研究基础，围绕选题方向选择不同视角自拟题目申报，但不得超出选题条目所定内容；申报具体选题的，必须原题申报。重大项目可根据需要设立不超过5个子课题，每个子课题确定一名负责人。</w:t>
      </w:r>
    </w:p>
    <w:p w14:paraId="1A098FFA">
      <w:pPr>
        <w:spacing w:line="660" w:lineRule="exact"/>
        <w:ind w:firstLine="636"/>
        <w:rPr>
          <w:rFonts w:ascii="楷体_GB2312" w:hAnsi="仿宋" w:eastAsia="楷体_GB2312"/>
          <w:color w:val="0D0D0D" w:themeColor="text1" w:themeTint="F2"/>
          <w:sz w:val="30"/>
          <w:szCs w:val="30"/>
          <w14:textFill>
            <w14:solidFill>
              <w14:schemeClr w14:val="tx1">
                <w14:lumMod w14:val="95000"/>
                <w14:lumOff w14:val="5000"/>
              </w14:schemeClr>
            </w14:solidFill>
          </w14:textFill>
        </w:rPr>
      </w:pPr>
      <w:r>
        <w:rPr>
          <w:rFonts w:hint="eastAsia" w:ascii="楷体_GB2312" w:hAnsi="仿宋" w:eastAsia="楷体_GB2312"/>
          <w:color w:val="0D0D0D" w:themeColor="text1" w:themeTint="F2"/>
          <w:sz w:val="30"/>
          <w:szCs w:val="30"/>
          <w14:textFill>
            <w14:solidFill>
              <w14:schemeClr w14:val="tx1">
                <w14:lumMod w14:val="95000"/>
                <w14:lumOff w14:val="5000"/>
              </w14:schemeClr>
            </w14:solidFill>
          </w14:textFill>
        </w:rPr>
        <w:t>重大项目成果形式为研究报告或专著，研究报告不少于5万字，专著书稿不少于15万字。项目结项除提交最终成果，还须具备下列至少2个条件：（1）在《求是》《人民日报》《光明日报》《经济日报》发表理论文章2篇以上（含）;（2）首席专家为第一作者在CSSCI来源期刊、中文核心期刊分别发表1篇以上（含）高质量论文；（3）项目阶段性成果或最终成果获得正省级及以上领导肯定性批示1次以上（含），或省委、省政府分管相关领域工作的副省级领导肯定性批示2次以上（含），或被省部级以上部门采纳。成果需注明“河南省哲学社会科学规划重大项目成果”字样，基础理论研究周期为2-3 年，应用对策研究周期原则上为1年。</w:t>
      </w:r>
    </w:p>
    <w:p w14:paraId="4FD8CBA1">
      <w:pPr>
        <w:spacing w:line="660" w:lineRule="exact"/>
        <w:ind w:firstLine="636"/>
        <w:rPr>
          <w:rFonts w:ascii="楷体_GB2312" w:hAnsi="仿宋" w:eastAsia="楷体_GB2312"/>
          <w:color w:val="000000" w:themeColor="text1"/>
          <w:sz w:val="30"/>
          <w:szCs w:val="30"/>
          <w14:textFill>
            <w14:solidFill>
              <w14:schemeClr w14:val="tx1"/>
            </w14:solidFill>
          </w14:textFill>
        </w:rPr>
      </w:pPr>
    </w:p>
    <w:p w14:paraId="41B776EC">
      <w:pPr>
        <w:spacing w:line="660" w:lineRule="exact"/>
        <w:rPr>
          <w:rFonts w:ascii="仿宋" w:hAnsi="仿宋" w:eastAsia="仿宋"/>
          <w:b/>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w:t>
      </w:r>
      <w:r>
        <w:rPr>
          <w:rFonts w:ascii="仿宋" w:hAnsi="仿宋" w:eastAsia="仿宋"/>
          <w:b/>
          <w:color w:val="000000" w:themeColor="text1"/>
          <w:sz w:val="32"/>
          <w:szCs w:val="32"/>
          <w14:textFill>
            <w14:solidFill>
              <w14:schemeClr w14:val="tx1"/>
            </w14:solidFill>
          </w14:textFill>
        </w:rPr>
        <w:t>　二、重点项目</w:t>
      </w:r>
    </w:p>
    <w:p w14:paraId="68848AEC">
      <w:pPr>
        <w:spacing w:line="660" w:lineRule="exac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围绕贯彻落实省委十一届九次全会精神开展研究：</w:t>
      </w:r>
    </w:p>
    <w:p w14:paraId="15ABF799">
      <w:pPr>
        <w:spacing w:line="660" w:lineRule="exac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1.奋力建设“五个强省”：农业强省、制造强省、数智强省、交通强省、文旅强省。</w:t>
      </w:r>
    </w:p>
    <w:p w14:paraId="12977EC6">
      <w:pPr>
        <w:spacing w:line="660" w:lineRule="exac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2.积极营造“五个环境”：营造公平正义的法治环境、便利高效的营商环境、诚实守信的信用环境、安定有序的社会环境、清朗健康的网络环境。</w:t>
      </w:r>
    </w:p>
    <w:p w14:paraId="51E96505">
      <w:pPr>
        <w:spacing w:line="660" w:lineRule="exac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3.抓好“十项重点工作”：抓好融入服务全国统一大市场建设，抓好教育科技人才一体化发展，抓好产业转型升级和因地制宜发展新质生产力，抓好乡村全面振兴，抓好以人为本的新型城镇化，抓好把文旅产业培育成为支柱产业，抓好民生实事，抓好流域生态保护治理，抓好党建引领基层高效能治理，抓好防范化解重点领域风险。</w:t>
      </w:r>
    </w:p>
    <w:p w14:paraId="0674BB15">
      <w:pPr>
        <w:spacing w:line="660" w:lineRule="exac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4.把握“三项要求”：学思想、讲协同、抓落实。</w:t>
      </w:r>
    </w:p>
    <w:p w14:paraId="74619172">
      <w:pPr>
        <w:spacing w:line="660" w:lineRule="exac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5.锲而不舍落实中央八项规定精神，纵深推进全面从严治党。</w:t>
      </w:r>
    </w:p>
    <w:p w14:paraId="73CEB93A">
      <w:pPr>
        <w:spacing w:line="660" w:lineRule="exac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申请人可选择其中一个选题方向，结合自身研究专长和学术积累，从不同研究角度、方法和侧重点自拟题目进行申报，但不得超出选题条目所定内容。</w:t>
      </w:r>
    </w:p>
    <w:p w14:paraId="03B22CA6">
      <w:pPr>
        <w:spacing w:line="660" w:lineRule="exact"/>
        <w:rPr>
          <w:rFonts w:ascii="楷体_GB2312" w:hAnsi="仿宋" w:eastAsia="楷体_GB2312"/>
          <w:color w:val="0D0D0D" w:themeColor="text1" w:themeTint="F2"/>
          <w:sz w:val="30"/>
          <w:szCs w:val="30"/>
          <w14:textFill>
            <w14:solidFill>
              <w14:schemeClr w14:val="tx1">
                <w14:lumMod w14:val="95000"/>
                <w14:lumOff w14:val="5000"/>
              </w14:schemeClr>
            </w14:solidFill>
          </w14:textFill>
        </w:rPr>
      </w:pPr>
      <w:r>
        <w:rPr>
          <w:rFonts w:ascii="仿宋" w:hAnsi="仿宋" w:eastAsia="仿宋"/>
          <w:color w:val="000000" w:themeColor="text1"/>
          <w:sz w:val="32"/>
          <w:szCs w:val="32"/>
          <w14:textFill>
            <w14:solidFill>
              <w14:schemeClr w14:val="tx1"/>
            </w14:solidFill>
          </w14:textFill>
        </w:rPr>
        <w:t>　　</w:t>
      </w:r>
      <w:r>
        <w:rPr>
          <w:rFonts w:hint="eastAsia" w:ascii="楷体_GB2312" w:hAnsi="仿宋" w:eastAsia="楷体_GB2312"/>
          <w:color w:val="0D0D0D" w:themeColor="text1" w:themeTint="F2"/>
          <w:sz w:val="30"/>
          <w:szCs w:val="30"/>
          <w14:textFill>
            <w14:solidFill>
              <w14:schemeClr w14:val="tx1">
                <w14:lumMod w14:val="95000"/>
                <w14:lumOff w14:val="5000"/>
              </w14:schemeClr>
            </w14:solidFill>
          </w14:textFill>
        </w:rPr>
        <w:t>重点项目成果形式为不少于5万字的研究报告。项目结项除提交最终成果，还须具备下列至少2个条件：（1）在《求是》《人民日报》《光明日报》《经济日报》发表理论文章1篇以上（含）;（2）项目负责人为第一作者在中文核心期刊发表1篇以上（含）高质量论文；（3）项目阶段性成果或最终成果获得正省级及以上领导或省委、省政府分管相关领域工作的副省级领导肯定性批示1次以上（含），或被厅局级以上部门采纳。成果需注明“河南省哲学社会科学规划重点项目成果”字样，项目研究周期为1年。</w:t>
      </w:r>
    </w:p>
    <w:p w14:paraId="4536156C">
      <w:pPr>
        <w:spacing w:line="660" w:lineRule="exact"/>
        <w:rPr>
          <w:rFonts w:ascii="仿宋" w:hAnsi="仿宋" w:eastAsia="仿宋"/>
          <w:b/>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w:t>
      </w:r>
      <w:r>
        <w:rPr>
          <w:rFonts w:ascii="仿宋" w:hAnsi="仿宋" w:eastAsia="仿宋"/>
          <w:b/>
          <w:color w:val="000000" w:themeColor="text1"/>
          <w:sz w:val="32"/>
          <w:szCs w:val="32"/>
          <w14:textFill>
            <w14:solidFill>
              <w14:schemeClr w14:val="tx1"/>
            </w14:solidFill>
          </w14:textFill>
        </w:rPr>
        <w:t>　三、一般项目</w:t>
      </w:r>
    </w:p>
    <w:p w14:paraId="0034CC29">
      <w:pPr>
        <w:spacing w:line="660" w:lineRule="exac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一般项目不发布具体选题条目，申请人可结合自身研究专长和学术积累自拟题目进行申报。</w:t>
      </w:r>
    </w:p>
    <w:p w14:paraId="6CE08CB7">
      <w:pPr>
        <w:spacing w:line="660" w:lineRule="exac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鼓励申请人重点围绕党的十八大以来的历史性成就历史性变革，中国式现代化的时代背景、本质要求、世界意义，国际变局、新科技革命对中国式现代化带来的机遇和挑战，中国新型政党制度，推进国家治理体系和治理能力现代化，发展新质生产力，构建高水平社会主义市场经济体制，推进高水平对外开放，发展全过程人民民主，建设社会主义法治国家，健全社会治理体系，建设生态文明，数智社会治理，人工智能发展和治理，城市化和城市治理，健康中国，人口战略，建设中华民族共同体，中国特色社会主义宗教理论，边疆治理与边疆史，推进国家安全体系和安全能力现代化，构建人类命运共同体，文明交流互鉴，推进党的自我革命，加强和改进思想政治工作，中国文化史、学术史和思想史，中国人民抗日战争史和第二次世界大战史，古典学研究，区域国别研究；河南经济社会发展实践经验总结，人民群众关注的就业、医疗、教育、养老、育幼等民生热点问题；中国人民抗日战争暨世界反法西斯战争胜利80周年、红旗渠通水60周年；以及哲学社会科学各学科领域基础理论、学科史、方法论、前沿问题以及理论联系实际的研究，各学科建设自主知识体系的原创性概念、命题和理论研究等方面设置选题开展研究。</w:t>
      </w:r>
    </w:p>
    <w:p w14:paraId="1DBDF71C">
      <w:pPr>
        <w:spacing w:line="660" w:lineRule="exact"/>
        <w:rPr>
          <w:rFonts w:ascii="楷体_GB2312" w:hAnsi="仿宋" w:eastAsia="楷体_GB2312"/>
          <w:color w:val="000000" w:themeColor="text1"/>
          <w:sz w:val="30"/>
          <w:szCs w:val="30"/>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w:t>
      </w:r>
      <w:r>
        <w:rPr>
          <w:rFonts w:hint="eastAsia" w:ascii="楷体_GB2312" w:hAnsi="仿宋" w:eastAsia="楷体_GB2312"/>
          <w:color w:val="0D0D0D" w:themeColor="text1" w:themeTint="F2"/>
          <w:sz w:val="30"/>
          <w:szCs w:val="30"/>
          <w14:textFill>
            <w14:solidFill>
              <w14:schemeClr w14:val="tx1">
                <w14:lumMod w14:val="95000"/>
                <w14:lumOff w14:val="5000"/>
              </w14:schemeClr>
            </w14:solidFill>
          </w14:textFill>
        </w:rPr>
        <w:t>一般项目的成果形式为研究报告、系列论文和专著等。其中，研究报告不少于3万字；系列论文需在公开学术刊物发表5篇以上（含），项目负责人为第一作者须有3篇，其中至少有1篇发表在CSSCI来源期刊，且各篇论文的内容须具有相关性、系统性；专著书稿不少于15万字。基础理论研究周期为2-3年，应用对策研究周期为1年。</w:t>
      </w:r>
    </w:p>
    <w:p w14:paraId="4634D85C">
      <w:pPr>
        <w:spacing w:line="660" w:lineRule="exact"/>
        <w:rPr>
          <w:rFonts w:ascii="仿宋" w:hAnsi="仿宋" w:eastAsia="仿宋"/>
          <w:b/>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w:t>
      </w:r>
      <w:r>
        <w:rPr>
          <w:rFonts w:ascii="仿宋" w:hAnsi="仿宋" w:eastAsia="仿宋"/>
          <w:b/>
          <w:color w:val="000000" w:themeColor="text1"/>
          <w:sz w:val="32"/>
          <w:szCs w:val="32"/>
          <w14:textFill>
            <w14:solidFill>
              <w14:schemeClr w14:val="tx1"/>
            </w14:solidFill>
          </w14:textFill>
        </w:rPr>
        <w:t>　</w:t>
      </w:r>
      <w:bookmarkStart w:id="0" w:name="_GoBack"/>
      <w:bookmarkEnd w:id="0"/>
      <w:r>
        <w:rPr>
          <w:rFonts w:ascii="仿宋" w:hAnsi="仿宋" w:eastAsia="仿宋"/>
          <w:b/>
          <w:color w:val="000000" w:themeColor="text1"/>
          <w:sz w:val="32"/>
          <w:szCs w:val="32"/>
          <w14:textFill>
            <w14:solidFill>
              <w14:schemeClr w14:val="tx1"/>
            </w14:solidFill>
          </w14:textFill>
        </w:rPr>
        <w:t>四、青年专项和文化研究专项</w:t>
      </w:r>
    </w:p>
    <w:p w14:paraId="2957E74D">
      <w:pPr>
        <w:spacing w:line="660" w:lineRule="exac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青年专项不发布具体选题条目，申请人可参考一般项目的选题方向，并结合自身研究专长和学术积累自拟题目进行申报。</w:t>
      </w:r>
    </w:p>
    <w:p w14:paraId="018A95B3">
      <w:pPr>
        <w:spacing w:line="660" w:lineRule="exac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文化研究专项不发布具体选题条目，申请人应重点围绕河南历史文化资源的挖掘整理、保护传承和创新利用等方面开展研究，鼓励开展中华文明探源和黄河文化、河洛文化、中医药文化、红色文化等具有河南特色的历史文化研究。</w:t>
      </w:r>
    </w:p>
    <w:p w14:paraId="2019464D">
      <w:pPr>
        <w:spacing w:line="660" w:lineRule="exact"/>
        <w:rPr>
          <w:rFonts w:ascii="楷体_GB2312" w:hAnsi="仿宋" w:eastAsia="楷体_GB2312"/>
          <w:color w:val="0D0D0D" w:themeColor="text1" w:themeTint="F2"/>
          <w:sz w:val="30"/>
          <w:szCs w:val="30"/>
          <w14:textFill>
            <w14:solidFill>
              <w14:schemeClr w14:val="tx1">
                <w14:lumMod w14:val="95000"/>
                <w14:lumOff w14:val="5000"/>
              </w14:schemeClr>
            </w14:solidFill>
          </w14:textFill>
        </w:rPr>
      </w:pPr>
      <w:r>
        <w:rPr>
          <w:rFonts w:ascii="仿宋" w:hAnsi="仿宋" w:eastAsia="仿宋"/>
          <w:color w:val="000000" w:themeColor="text1"/>
          <w:sz w:val="32"/>
          <w:szCs w:val="32"/>
          <w14:textFill>
            <w14:solidFill>
              <w14:schemeClr w14:val="tx1"/>
            </w14:solidFill>
          </w14:textFill>
        </w:rPr>
        <w:t>　</w:t>
      </w:r>
      <w:r>
        <w:rPr>
          <w:rFonts w:hint="eastAsia" w:ascii="楷体_GB2312" w:hAnsi="仿宋" w:eastAsia="楷体_GB2312"/>
          <w:color w:val="000000" w:themeColor="text1"/>
          <w:sz w:val="32"/>
          <w:szCs w:val="32"/>
          <w14:textFill>
            <w14:solidFill>
              <w14:schemeClr w14:val="tx1"/>
            </w14:solidFill>
          </w14:textFill>
        </w:rPr>
        <w:t>　</w:t>
      </w:r>
      <w:r>
        <w:rPr>
          <w:rFonts w:hint="eastAsia" w:ascii="楷体_GB2312" w:hAnsi="仿宋" w:eastAsia="楷体_GB2312"/>
          <w:color w:val="0D0D0D" w:themeColor="text1" w:themeTint="F2"/>
          <w:sz w:val="30"/>
          <w:szCs w:val="30"/>
          <w14:textFill>
            <w14:solidFill>
              <w14:schemeClr w14:val="tx1">
                <w14:lumMod w14:val="95000"/>
                <w14:lumOff w14:val="5000"/>
              </w14:schemeClr>
            </w14:solidFill>
          </w14:textFill>
        </w:rPr>
        <w:t>青年专项和文化研究专项的成果形式为研究报告、系列论文和专著等。其中，研究报告不少于3万字；系列论文需在公开学术刊物发表5篇以上（含），项目负责人为第一作者须有3篇，其中至少有1篇发表在CSSCI来源期刊，且各篇论文的内容须具有相关性、系统性；专著书稿不少于15万字。基础理论研究周期为2-3年，应用对策研究周期为1年。</w:t>
      </w:r>
    </w:p>
    <w:p w14:paraId="6B814F14">
      <w:pPr>
        <w:rPr>
          <w:rFonts w:ascii="仿宋" w:hAnsi="仿宋" w:eastAsia="仿宋"/>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63B"/>
    <w:rsid w:val="0013663B"/>
    <w:rsid w:val="002D1F7C"/>
    <w:rsid w:val="00425280"/>
    <w:rsid w:val="005400B3"/>
    <w:rsid w:val="00594568"/>
    <w:rsid w:val="00797CA9"/>
    <w:rsid w:val="00E0332D"/>
    <w:rsid w:val="00E92E81"/>
    <w:rsid w:val="00E94F05"/>
    <w:rsid w:val="00FF2FD4"/>
    <w:rsid w:val="4DB35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2477</Words>
  <Characters>2517</Characters>
  <Lines>18</Lines>
  <Paragraphs>5</Paragraphs>
  <TotalTime>6</TotalTime>
  <ScaleCrop>false</ScaleCrop>
  <LinksUpToDate>false</LinksUpToDate>
  <CharactersWithSpaces>2576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2025-08-23T01:23:00Z</dcterms:created>
  <dc:creator>Windows User</dc:creator>
  <cp:lastModifiedBy>南瓜Elva</cp:lastModifiedBy>
  <dcterms:modified xsi:type="dcterms:W3CDTF">2025-08-25T10:16:04Z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eyJoZGlkIjoiYTBkNDg4OGNjOWUyOTBkNGY4NTk0NjM1YmNlZTJmZWUiLCJ1c2VySWQiOiI1OTkzNzUxMTAifQ==</vt:lpwstr>
  </property>
  <property fmtid="{D5CDD505-2E9C-101B-9397-08002B2CF9AE}" pid="3" name="KSOProductBuildVer">
    <vt:lpwstr>2052-12.1.0.22089</vt:lpwstr>
  </property>
  <property fmtid="{D5CDD505-2E9C-101B-9397-08002B2CF9AE}" pid="4" name="ICV">
    <vt:lpwstr>DB7FC0F673A8481689CE72ED496B7CF8_12</vt:lpwstr>
  </property>
</Properties>
</file>