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9E0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0"/>
          <w:szCs w:val="21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21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1"/>
          <w:lang w:val="en-US" w:eastAsia="zh-CN" w:bidi="ar"/>
        </w:rPr>
        <w:t>2</w:t>
      </w:r>
    </w:p>
    <w:p w14:paraId="3EE7B09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Cs w:val="32"/>
          <w:lang w:val="en-US"/>
        </w:rPr>
      </w:pPr>
    </w:p>
    <w:p w14:paraId="66B281D9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河南省工程研究中心申请报告大纲</w:t>
      </w:r>
    </w:p>
    <w:p w14:paraId="41DF16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0" w:firstLineChars="200"/>
        <w:jc w:val="both"/>
        <w:rPr>
          <w:rFonts w:hint="default" w:ascii="Times New Roman" w:hAnsi="Times New Roman" w:cs="Times New Roman"/>
          <w:lang w:val="en-US"/>
        </w:rPr>
      </w:pPr>
    </w:p>
    <w:p w14:paraId="6BF320B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一、工程中心组建方案摘要（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字左右）</w:t>
      </w:r>
    </w:p>
    <w:p w14:paraId="1BEBC19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二、工程中心建设背景及必要性</w:t>
      </w:r>
    </w:p>
    <w:p w14:paraId="01716D2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本领域在国民经济建设中的地位与作用；</w:t>
      </w:r>
    </w:p>
    <w:p w14:paraId="2EDF752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国内外技术发展状况、产业发展状况与市场分析；</w:t>
      </w:r>
    </w:p>
    <w:p w14:paraId="7591EDB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本领域当前急待解决的关键技术问题；</w:t>
      </w:r>
    </w:p>
    <w:p w14:paraId="391B77A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本领域成果转化与产业化存在的主要问题及原因；</w:t>
      </w:r>
    </w:p>
    <w:p w14:paraId="4B3076D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建设工程研究中心的意义与作用。</w:t>
      </w:r>
    </w:p>
    <w:p w14:paraId="669CC51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三、申报单位概况和建设条件</w:t>
      </w:r>
    </w:p>
    <w:p w14:paraId="345CD08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申报单位概况；</w:t>
      </w:r>
    </w:p>
    <w:p w14:paraId="311F29F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拟工程化、产业化的重要科研成果及其水平；</w:t>
      </w:r>
    </w:p>
    <w:p w14:paraId="212BD3E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技术队伍及学科主要带头人概况；</w:t>
      </w:r>
    </w:p>
    <w:p w14:paraId="27CD9FF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现有基础条件。</w:t>
      </w:r>
    </w:p>
    <w:p w14:paraId="7285031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四、主要任务与目标</w:t>
      </w:r>
    </w:p>
    <w:p w14:paraId="2DBA3BD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工程中心的主要发展方向；</w:t>
      </w:r>
    </w:p>
    <w:p w14:paraId="6283A7F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工程中心的主要功能与任务；</w:t>
      </w:r>
    </w:p>
    <w:p w14:paraId="2B8610E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工程中心的发展战略与经营思路；</w:t>
      </w:r>
    </w:p>
    <w:p w14:paraId="3C7B302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工程中心的近期和中期目标。</w:t>
      </w:r>
    </w:p>
    <w:p w14:paraId="661720C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五、管理与运行机制</w:t>
      </w:r>
    </w:p>
    <w:p w14:paraId="220FE9B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工程中心的机构设置、职责和运行机制；</w:t>
      </w:r>
    </w:p>
    <w:p w14:paraId="13F1AA0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队伍、编制及学科、技术主要带头人概况；</w:t>
      </w:r>
    </w:p>
    <w:p w14:paraId="0EC91FF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与相关企业、科研单位、院校的关系。</w:t>
      </w:r>
    </w:p>
    <w:p w14:paraId="6ABF074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六、组建方案与投资估算</w:t>
      </w:r>
    </w:p>
    <w:p w14:paraId="3580CFF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工程中心建设地点、内容、规模与方案；</w:t>
      </w:r>
    </w:p>
    <w:p w14:paraId="64FA1B2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申报单位及参建单位提供的配套与支撑条件；</w:t>
      </w:r>
    </w:p>
    <w:p w14:paraId="548EAF4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工程中心建设投资估算；</w:t>
      </w:r>
    </w:p>
    <w:p w14:paraId="10D6978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资金筹措方案。</w:t>
      </w:r>
    </w:p>
    <w:p w14:paraId="1DBAD8C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七、经济和社会效益初步分析</w:t>
      </w:r>
    </w:p>
    <w:p w14:paraId="6ED6525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八、其他需要说明的问题</w:t>
      </w:r>
    </w:p>
    <w:p w14:paraId="7435230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九、提供附件</w:t>
      </w:r>
    </w:p>
    <w:p w14:paraId="665DAB4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依托单位组建工程中心的协议；</w:t>
      </w:r>
    </w:p>
    <w:p w14:paraId="209394E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工程中心章程（合法经营文件）；</w:t>
      </w:r>
    </w:p>
    <w:p w14:paraId="69B6791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前期科技成果证明文件；</w:t>
      </w:r>
    </w:p>
    <w:p w14:paraId="6171ACD0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color w:val="000000"/>
          <w:kern w:val="0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其他配套证明文件等。</w:t>
      </w:r>
    </w:p>
    <w:p w14:paraId="6400E130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03DFDC11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1.2025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年河南省工程研究中心申报情况汇总表</w:t>
      </w:r>
    </w:p>
    <w:p w14:paraId="10FDBE90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1600" w:firstLineChars="500"/>
        <w:jc w:val="both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河南省工程研究中心申报数据表</w:t>
      </w:r>
    </w:p>
    <w:p w14:paraId="43BD4649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1600" w:firstLineChars="50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3.</w:t>
      </w:r>
      <w:r>
        <w:rPr>
          <w:rFonts w:hint="default" w:ascii="Times New Roman" w:hAnsi="Times New Roman" w:eastAsia="仿宋_GB2312" w:cs="仿宋_GB2312"/>
          <w:kern w:val="2"/>
          <w:sz w:val="32"/>
          <w:szCs w:val="24"/>
          <w:lang w:val="en-US" w:eastAsia="zh-CN" w:bidi="ar"/>
        </w:rPr>
        <w:t>真实性承诺函</w:t>
      </w:r>
    </w:p>
    <w:p w14:paraId="0BD23ACA">
      <w:p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aperSrc/>
          <w:cols w:space="720" w:num="1"/>
          <w:docGrid w:type="lines" w:linePitch="312" w:charSpace="0"/>
        </w:sectPr>
      </w:pPr>
    </w:p>
    <w:p w14:paraId="220AD713"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rFonts w:hint="default" w:ascii="Times New Roman" w:hAnsi="Times New Roman" w:eastAsia="黑体" w:cs="Times New Roman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2-1</w:t>
      </w:r>
    </w:p>
    <w:p w14:paraId="04124736"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textAlignment w:val="top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年河南省工程研究中心申报情况汇总表</w:t>
      </w:r>
    </w:p>
    <w:tbl>
      <w:tblPr>
        <w:tblStyle w:val="5"/>
        <w:tblW w:w="0" w:type="dxa"/>
        <w:tblInd w:w="-2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75"/>
        <w:gridCol w:w="1582"/>
        <w:gridCol w:w="1178"/>
        <w:gridCol w:w="1530"/>
        <w:gridCol w:w="1530"/>
        <w:gridCol w:w="1782"/>
        <w:gridCol w:w="1215"/>
        <w:gridCol w:w="1305"/>
        <w:gridCol w:w="1320"/>
        <w:gridCol w:w="1020"/>
      </w:tblGrid>
      <w:tr w14:paraId="6882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C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03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申请平台名称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23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牵头建设单位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C4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共建单位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53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申报方向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D2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研发基础条件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8F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方案主要内容摘要（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字左右）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E0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6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中心负责人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BB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负责人联系方式（手机）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1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主管单位</w:t>
            </w:r>
          </w:p>
        </w:tc>
      </w:tr>
      <w:tr w14:paraId="4D76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8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50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B1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1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67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07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1F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4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F1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76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A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BE8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9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C8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43B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E5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5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D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5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F2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4A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C5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C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480D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45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9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1BB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02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DF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3F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3BD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296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E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6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6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 w14:paraId="7C2AAD1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黑体" w:cs="黑体"/>
          <w:kern w:val="2"/>
          <w:sz w:val="24"/>
          <w:szCs w:val="24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1.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研发基础条件填报模板：总人数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人，其中专职科研人员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人，相关研发设备原值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万元，相关研发场地面积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平方米，</w:t>
      </w:r>
    </w:p>
    <w:p w14:paraId="756187B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主持或承担国家和省科研计划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项，制定行业标准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项，取得专利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项。</w:t>
      </w:r>
    </w:p>
    <w:p w14:paraId="73408FC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2.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方案主要内容摘要填报模板：围绕（当地突出特色或主导）的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产业发展的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的问题，开展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项关键技术攻关研</w:t>
      </w:r>
    </w:p>
    <w:p w14:paraId="38969BF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究，建设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××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个实验室（研发平台）。</w:t>
      </w:r>
    </w:p>
    <w:p w14:paraId="2D2ED99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3.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建设地点具体到区（县）。</w:t>
      </w:r>
    </w:p>
    <w:p w14:paraId="784C35B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480" w:right="0" w:hanging="480" w:hangingChars="20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4.</w:t>
      </w:r>
      <w:r>
        <w:rPr>
          <w:rFonts w:hint="default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主管单位填报各省辖市发展改革委、济源示范区发改统计局、郑州航空港经济综合实验区经济发展局（统计局）、各县（市）发展改革委、省有关单位。</w:t>
      </w:r>
    </w:p>
    <w:p w14:paraId="3F592850">
      <w:p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aperSrc/>
          <w:cols w:space="720" w:num="1"/>
          <w:docGrid w:type="lines" w:linePitch="312" w:charSpace="0"/>
        </w:sectPr>
      </w:pPr>
    </w:p>
    <w:p w14:paraId="42814C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24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"/>
        </w:rPr>
        <w:t>2-2</w:t>
      </w:r>
    </w:p>
    <w:p w14:paraId="1D4A5DC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fill="FFFFFF"/>
          <w:lang w:val="en-US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shd w:val="clear" w:fill="FFFFFF"/>
          <w:lang w:val="en-US" w:eastAsia="zh-CN" w:bidi="ar"/>
        </w:rPr>
        <w:t>河南省工程研究中心申报数据表</w:t>
      </w:r>
    </w:p>
    <w:p w14:paraId="06563C1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楷体_GB2312" w:cs="Times New Roman"/>
          <w:color w:val="000000"/>
          <w:szCs w:val="32"/>
          <w:shd w:val="clear" w:fill="FFFFFF"/>
          <w:lang w:val="en-US"/>
        </w:rPr>
      </w:pPr>
      <w:r>
        <w:rPr>
          <w:rFonts w:hint="default" w:ascii="Times New Roman" w:hAnsi="Times New Roman" w:eastAsia="楷体_GB2312" w:cs="楷体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（截至</w:t>
      </w: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2024</w:t>
      </w:r>
      <w:r>
        <w:rPr>
          <w:rFonts w:hint="default" w:ascii="Times New Roman" w:hAnsi="Times New Roman" w:eastAsia="楷体_GB2312" w:cs="楷体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年底）</w:t>
      </w:r>
    </w:p>
    <w:tbl>
      <w:tblPr>
        <w:tblStyle w:val="5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608"/>
        <w:gridCol w:w="2311"/>
        <w:gridCol w:w="1494"/>
        <w:gridCol w:w="1230"/>
        <w:gridCol w:w="2003"/>
      </w:tblGrid>
      <w:tr w14:paraId="62D0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7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C2C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 w14:paraId="0249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CC4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拟申报省工程研究中心名称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75C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20A9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A1F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运行模式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BB7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Style w:val="10"/>
                <w:rFonts w:hint="default" w:ascii="Times New Roman" w:hAnsi="Times New Roman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10"/>
                <w:rFonts w:ascii="Times New Roman" w:hAnsi="Times New Roman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法人实体</w:t>
            </w:r>
            <w:r>
              <w:rPr>
                <w:rStyle w:val="10"/>
                <w:rFonts w:hint="default" w:ascii="Times New Roman" w:hAnsi="Times New Roman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10"/>
                <w:rFonts w:ascii="Times New Roman" w:hAnsi="Times New Roman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非法人实体（依托单位：）</w:t>
            </w:r>
          </w:p>
        </w:tc>
      </w:tr>
      <w:tr w14:paraId="1A09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482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行业领域、行业细分领域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015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23A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925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战略性新兴产业领域、细分领域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A5CC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1507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24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1ED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省工程研究</w:t>
            </w:r>
          </w:p>
          <w:p w14:paraId="1E20B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中心负责人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700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15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0A7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2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AD0E88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F8A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EB2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69C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24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FE5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省工程研究</w:t>
            </w:r>
          </w:p>
          <w:p w14:paraId="787D7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中心联系人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146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E8F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CEA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2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6CB182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945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67B5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B6E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68B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54C9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6F51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03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F58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真</w:t>
            </w:r>
          </w:p>
        </w:tc>
        <w:tc>
          <w:tcPr>
            <w:tcW w:w="4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0FA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0FB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7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FFD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指标数值</w:t>
            </w:r>
          </w:p>
        </w:tc>
      </w:tr>
      <w:tr w14:paraId="2AAE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CD5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14E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E37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C72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数据值</w:t>
            </w:r>
          </w:p>
        </w:tc>
      </w:tr>
      <w:tr w14:paraId="459F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AF4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3C5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全部在研项目数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DC0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5052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F8F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233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3A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28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其中：省级以上科技项目数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C1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617A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26E3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B8B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FBF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其中：省级以上委托任务经费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9D0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049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1E4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A2F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08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参加制定的国际、国家级、省级和行业标准数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25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C7A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565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FE7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C1A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通过认证的实验室和检测机构数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1D3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15C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1F4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DE1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ADC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申报截止期被受理的专利申请数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BFB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4FC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2797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57C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696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其中：发明专利申请数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CF0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733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E85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A99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4A6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拥有的有效发明专利数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3EF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99A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B94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1D5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F22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技术性收入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FCB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CDE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2B6D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CDF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4F4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其中：专利所有权转让及许可收入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050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E6BF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9ED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48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69C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研究与试验发展经费支出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780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D8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A45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5D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29E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研究与试验发展人员数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ACB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958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A6B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4B4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01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高级专家人数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068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2525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EA4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9D6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202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F55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6E8A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1B75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42F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F8B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来工程中心从事研发工作的外部专家人月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C5A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人月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7A33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1BE6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0B0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6F0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研发仪器和设备原值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884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E26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FA8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707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C50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独立办公建筑面积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99B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E89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67B2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CF6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C19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获省级以上自然科学、技术发明、科技进步奖项数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EFC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23E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CF2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DE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87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56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其中：国家级奖项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655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F04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666C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87F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379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其中：省部级二等及以上奖项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D80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759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 w14:paraId="51DDC4A6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aperSrc/>
          <w:cols w:space="720" w:num="1"/>
          <w:docGrid w:type="lines" w:linePitch="312" w:charSpace="0"/>
        </w:sectPr>
      </w:pPr>
    </w:p>
    <w:p w14:paraId="76FB35D0"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rFonts w:hint="default" w:ascii="Times New Roman" w:hAnsi="Times New Roman" w:eastAsia="黑体" w:cs="Times New Roman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2-3</w:t>
      </w:r>
    </w:p>
    <w:p w14:paraId="0479B3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真实性承诺函</w:t>
      </w:r>
    </w:p>
    <w:p w14:paraId="34EDF0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我单位对所提供的所有申报材料真实性承担法律责任。同时，我单位承诺已将上报材料进行了脱密处理，相关内容不涉及国家秘密。</w:t>
      </w:r>
    </w:p>
    <w:p w14:paraId="1D4B02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6ECC3E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59B6EB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1C0E857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1C41C9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联系人：</w:t>
      </w:r>
    </w:p>
    <w:p w14:paraId="359EF8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70595F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联系电话：</w:t>
      </w:r>
    </w:p>
    <w:p w14:paraId="4C8ECB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798B61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5E5E3B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21FA53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负责人签字：</w:t>
      </w:r>
    </w:p>
    <w:p w14:paraId="744F6AF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36583E9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主要依托单位盖章：</w:t>
      </w:r>
    </w:p>
    <w:p w14:paraId="38DE40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74DBA7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1CCAA3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76D3B4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70CA5E5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067E22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1464CA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Cs w:val="32"/>
          <w:lang w:val="en-US"/>
        </w:rPr>
      </w:pPr>
    </w:p>
    <w:p w14:paraId="663600C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Cs w:val="32"/>
          <w:lang w:val="en-US"/>
        </w:rPr>
      </w:pPr>
      <w:bookmarkStart w:id="0" w:name="_GoBack"/>
      <w:bookmarkEnd w:id="0"/>
    </w:p>
    <w:p w14:paraId="73FFEA9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Cs w:val="32"/>
          <w:lang w:val="en-US"/>
        </w:rPr>
      </w:pPr>
    </w:p>
    <w:p w14:paraId="7C71F3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p w14:paraId="09F86F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lang w:val="en-US"/>
        </w:rPr>
      </w:pPr>
    </w:p>
    <w:p w14:paraId="50130C3D"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lang w:val="en-US"/>
        </w:rPr>
      </w:pPr>
    </w:p>
    <w:p w14:paraId="1622A312">
      <w:pPr>
        <w:spacing w:before="58"/>
        <w:ind w:left="0" w:right="288" w:firstLine="0"/>
        <w:jc w:val="both"/>
        <w:rPr>
          <w:sz w:val="30"/>
        </w:rPr>
      </w:pPr>
    </w:p>
    <w:sectPr>
      <w:pgSz w:w="12240" w:h="15840"/>
      <w:pgMar w:top="1440" w:right="1800" w:bottom="1440" w:left="1800" w:header="720" w:footer="720" w:gutter="0"/>
      <w:paperSrc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184F6CFA" w:usb2="00000012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184F6CFA" w:usb2="00000012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A1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ind w:left="322" w:right="493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Normal (Web)"/>
    <w:basedOn w:val="1"/>
    <w:uiPriority w:val="0"/>
    <w:rPr>
      <w:sz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78"/>
      <w:ind w:left="111" w:right="112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  <w:style w:type="character" w:customStyle="1" w:styleId="10">
    <w:name w:val="font21"/>
    <w:basedOn w:val="6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正文文本 字符"/>
    <w:basedOn w:val="6"/>
    <w:link w:val="3"/>
    <w:uiPriority w:val="0"/>
    <w:rPr>
      <w:rFonts w:hint="default" w:ascii="仿宋_GB2312" w:eastAsia="仿宋_GB2312" w:cs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1075</Words>
  <Characters>1170</Characters>
  <TotalTime>3</TotalTime>
  <ScaleCrop>false</ScaleCrop>
  <LinksUpToDate>false</LinksUpToDate>
  <CharactersWithSpaces>1231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2025-08-08T07:55:00Z</dcterms:created>
  <dc:creator>Administrator</dc:creator>
  <cp:lastModifiedBy>不爱吃香蕉星人</cp:lastModifiedBy>
  <dcterms:modified xsi:type="dcterms:W3CDTF">2025-08-08T08:40:40Z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2025-08-08T00:00:00Z</vt:filetime>
  </property>
  <property fmtid="{D5CDD505-2E9C-101B-9397-08002B2CF9AE}" pid="5" name="KSOTemplateDocerSaveRecord">
    <vt:lpwstr>eyJoZGlkIjoiMWE1ZmU2YjhlMjhlNDgxZmI4MDQ5NGY1ZDY4MzE4MjUiLCJ1c2VySWQiOiIyMDUxNjk4MDIifQ==</vt:lpwstr>
  </property>
  <property fmtid="{D5CDD505-2E9C-101B-9397-08002B2CF9AE}" pid="6" name="KSOProductBuildVer">
    <vt:lpwstr>2052-12.1.0.20784</vt:lpwstr>
  </property>
  <property fmtid="{D5CDD505-2E9C-101B-9397-08002B2CF9AE}" pid="7" name="ICV">
    <vt:lpwstr>3F371110294445108563A78BABA1E14B_12</vt:lpwstr>
  </property>
</Properties>
</file>